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87" w:rsidRPr="00E449B3" w:rsidRDefault="00032787" w:rsidP="00032787">
      <w:pPr>
        <w:pStyle w:val="Title"/>
        <w:rPr>
          <w:sz w:val="32"/>
        </w:rPr>
      </w:pPr>
      <w:r w:rsidRPr="0095683B">
        <w:rPr>
          <w:sz w:val="32"/>
          <w:highlight w:val="yellow"/>
        </w:rPr>
        <w:t>WICKLOW COUNTY COUNCIL</w:t>
      </w:r>
    </w:p>
    <w:p w:rsidR="00032787" w:rsidRPr="00E449B3" w:rsidRDefault="00032787" w:rsidP="00032787">
      <w:pPr>
        <w:jc w:val="both"/>
        <w:rPr>
          <w:rFonts w:ascii="Arial" w:hAnsi="Arial"/>
          <w:sz w:val="32"/>
        </w:rPr>
      </w:pPr>
    </w:p>
    <w:p w:rsidR="00032787" w:rsidRDefault="00032787" w:rsidP="00032787">
      <w:pPr>
        <w:pStyle w:val="Subtitle"/>
      </w:pPr>
      <w:r w:rsidRPr="00E449B3">
        <w:rPr>
          <w:sz w:val="32"/>
          <w:highlight w:val="yellow"/>
        </w:rPr>
        <w:t xml:space="preserve">DIFFERENTIAL (INCOME RELATED) RENT SCHEME </w:t>
      </w:r>
      <w:r w:rsidR="00E449B3" w:rsidRPr="00E449B3">
        <w:rPr>
          <w:sz w:val="32"/>
          <w:highlight w:val="yellow"/>
        </w:rPr>
        <w:t>2014</w:t>
      </w:r>
    </w:p>
    <w:p w:rsidR="00032787" w:rsidRDefault="00032787" w:rsidP="00032787">
      <w:pPr>
        <w:jc w:val="both"/>
        <w:rPr>
          <w:rFonts w:ascii="Arial" w:hAnsi="Arial"/>
        </w:rPr>
      </w:pPr>
    </w:p>
    <w:p w:rsidR="00E449B3" w:rsidRDefault="00E449B3" w:rsidP="00032787">
      <w:pPr>
        <w:jc w:val="both"/>
        <w:rPr>
          <w:rFonts w:ascii="Arial" w:hAnsi="Arial"/>
        </w:rPr>
      </w:pPr>
    </w:p>
    <w:p w:rsidR="00E449B3" w:rsidRDefault="00E449B3" w:rsidP="00032787">
      <w:pPr>
        <w:jc w:val="both"/>
        <w:rPr>
          <w:rFonts w:ascii="Arial" w:hAnsi="Arial"/>
        </w:rPr>
      </w:pPr>
    </w:p>
    <w:p w:rsidR="00E449B3" w:rsidRDefault="00E449B3" w:rsidP="00032787">
      <w:pPr>
        <w:jc w:val="both"/>
        <w:rPr>
          <w:rFonts w:ascii="Arial" w:hAnsi="Arial"/>
        </w:rPr>
      </w:pPr>
    </w:p>
    <w:p w:rsidR="00032787" w:rsidRDefault="00032787" w:rsidP="00032787">
      <w:pPr>
        <w:numPr>
          <w:ilvl w:val="0"/>
          <w:numId w:val="1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SCOPE OF SCHEME</w:t>
      </w:r>
    </w:p>
    <w:p w:rsidR="00032787" w:rsidRDefault="00032787" w:rsidP="00032787">
      <w:pPr>
        <w:jc w:val="both"/>
        <w:rPr>
          <w:rFonts w:ascii="Arial" w:hAnsi="Arial"/>
          <w:b/>
        </w:rPr>
      </w:pPr>
    </w:p>
    <w:p w:rsidR="00032787" w:rsidRDefault="00032787" w:rsidP="00032787">
      <w:pPr>
        <w:pStyle w:val="BodyText"/>
        <w:jc w:val="both"/>
        <w:rPr>
          <w:sz w:val="22"/>
        </w:rPr>
      </w:pPr>
      <w:r w:rsidRPr="00F72331">
        <w:rPr>
          <w:sz w:val="22"/>
          <w:highlight w:val="cyan"/>
        </w:rPr>
        <w:t xml:space="preserve">This scheme will apply with effect from </w:t>
      </w:r>
      <w:r w:rsidRPr="00F72331">
        <w:rPr>
          <w:b/>
          <w:bCs/>
          <w:sz w:val="22"/>
          <w:highlight w:val="cyan"/>
        </w:rPr>
        <w:t>15</w:t>
      </w:r>
      <w:r w:rsidRPr="00F72331">
        <w:rPr>
          <w:b/>
          <w:bCs/>
          <w:sz w:val="22"/>
          <w:highlight w:val="cyan"/>
          <w:vertAlign w:val="superscript"/>
        </w:rPr>
        <w:t>th</w:t>
      </w:r>
      <w:r w:rsidRPr="00F72331">
        <w:rPr>
          <w:b/>
          <w:bCs/>
          <w:sz w:val="22"/>
          <w:highlight w:val="cyan"/>
        </w:rPr>
        <w:t xml:space="preserve"> February 2014.</w:t>
      </w:r>
      <w:r>
        <w:rPr>
          <w:sz w:val="22"/>
        </w:rPr>
        <w:t xml:space="preserve">  It will supersede all existing Differential Rent Schemes and will be subject to annual review.</w:t>
      </w:r>
    </w:p>
    <w:p w:rsidR="00032787" w:rsidRDefault="00032787" w:rsidP="00032787">
      <w:pPr>
        <w:pStyle w:val="BodyText"/>
        <w:jc w:val="both"/>
        <w:rPr>
          <w:sz w:val="22"/>
        </w:rPr>
      </w:pPr>
    </w:p>
    <w:p w:rsidR="00032787" w:rsidRDefault="00032787" w:rsidP="00032787">
      <w:pPr>
        <w:numPr>
          <w:ilvl w:val="0"/>
          <w:numId w:val="2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BASIS OF RENT SCHEME.</w:t>
      </w:r>
    </w:p>
    <w:p w:rsidR="00032787" w:rsidRDefault="00032787" w:rsidP="00032787">
      <w:pPr>
        <w:jc w:val="both"/>
        <w:rPr>
          <w:rFonts w:ascii="Arial" w:hAnsi="Arial"/>
          <w:b/>
        </w:rPr>
      </w:pPr>
    </w:p>
    <w:p w:rsidR="00032787" w:rsidRDefault="00032787" w:rsidP="00032787">
      <w:pPr>
        <w:pStyle w:val="BodyText2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rent of any accommodation let under this scheme will be calculated on the basis of assessable household income, regardless of the size of the accommodation</w:t>
      </w:r>
    </w:p>
    <w:p w:rsidR="00032787" w:rsidRDefault="00032787" w:rsidP="00032787">
      <w:pPr>
        <w:jc w:val="both"/>
        <w:rPr>
          <w:rFonts w:ascii="Arial" w:hAnsi="Arial"/>
        </w:rPr>
      </w:pPr>
    </w:p>
    <w:p w:rsidR="00032787" w:rsidRDefault="00032787" w:rsidP="00032787">
      <w:pPr>
        <w:numPr>
          <w:ilvl w:val="0"/>
          <w:numId w:val="3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ASSESSABLE INCOME</w:t>
      </w:r>
    </w:p>
    <w:p w:rsidR="00032787" w:rsidRDefault="00032787" w:rsidP="00032787">
      <w:pPr>
        <w:jc w:val="both"/>
        <w:rPr>
          <w:rFonts w:ascii="Arial" w:hAnsi="Arial"/>
          <w:b/>
        </w:rPr>
      </w:pPr>
    </w:p>
    <w:p w:rsidR="00032787" w:rsidRDefault="00032787" w:rsidP="00032787">
      <w:pPr>
        <w:numPr>
          <w:ilvl w:val="1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Assessable income is income from the following sources, net of any income tax or PRSI that has been paid:</w:t>
      </w:r>
    </w:p>
    <w:p w:rsidR="00032787" w:rsidRDefault="00032787" w:rsidP="00032787">
      <w:pPr>
        <w:numPr>
          <w:ilvl w:val="2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Income from employment including self employment</w:t>
      </w:r>
    </w:p>
    <w:p w:rsidR="00032787" w:rsidRDefault="00032787" w:rsidP="00032787">
      <w:pPr>
        <w:numPr>
          <w:ilvl w:val="2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All social insurance and social assistance payments, allowances and pensions, health board allowances </w:t>
      </w:r>
    </w:p>
    <w:p w:rsidR="00032787" w:rsidRDefault="00032787" w:rsidP="00032787">
      <w:pPr>
        <w:numPr>
          <w:ilvl w:val="2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Income from pensions of kinds not listed at (ii) above.</w:t>
      </w:r>
    </w:p>
    <w:p w:rsidR="00032787" w:rsidRDefault="00032787" w:rsidP="00032787">
      <w:pPr>
        <w:numPr>
          <w:ilvl w:val="2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Maintenance</w:t>
      </w:r>
    </w:p>
    <w:p w:rsidR="00032787" w:rsidRDefault="00032787" w:rsidP="00032787">
      <w:pPr>
        <w:ind w:left="720"/>
        <w:jc w:val="both"/>
        <w:rPr>
          <w:rFonts w:ascii="Arial" w:hAnsi="Arial"/>
        </w:rPr>
      </w:pPr>
    </w:p>
    <w:p w:rsidR="00032787" w:rsidRDefault="00032787" w:rsidP="00032787">
      <w:pPr>
        <w:numPr>
          <w:ilvl w:val="1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Income from the following sources is NOT included</w:t>
      </w:r>
    </w:p>
    <w:p w:rsidR="00032787" w:rsidRDefault="00032787" w:rsidP="00032787">
      <w:pPr>
        <w:numPr>
          <w:ilvl w:val="2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Children’s allowances, orphan’s allowances</w:t>
      </w:r>
    </w:p>
    <w:p w:rsidR="00032787" w:rsidRDefault="00032787" w:rsidP="00032787">
      <w:pPr>
        <w:numPr>
          <w:ilvl w:val="2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Scholarships</w:t>
      </w:r>
    </w:p>
    <w:p w:rsidR="00032787" w:rsidRDefault="00032787" w:rsidP="00032787">
      <w:pPr>
        <w:numPr>
          <w:ilvl w:val="2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Allowances payable under the Boarding out of children Regulation 1954</w:t>
      </w:r>
    </w:p>
    <w:p w:rsidR="00032787" w:rsidRDefault="00032787" w:rsidP="00032787">
      <w:pPr>
        <w:numPr>
          <w:ilvl w:val="2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Domicillary Care Allowance for children with disabilities</w:t>
      </w:r>
    </w:p>
    <w:p w:rsidR="00032787" w:rsidRDefault="00032787" w:rsidP="00032787">
      <w:pPr>
        <w:numPr>
          <w:ilvl w:val="2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Lump sum compensation payments.</w:t>
      </w:r>
    </w:p>
    <w:p w:rsidR="00032787" w:rsidRDefault="00032787" w:rsidP="00032787">
      <w:pPr>
        <w:numPr>
          <w:ilvl w:val="2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Back to work/Enterprise allowance – Rent will be assessed on the higher of either Earnings from Employment or Back to Work/Enterprise Allowance</w:t>
      </w:r>
    </w:p>
    <w:p w:rsidR="00032787" w:rsidRDefault="00032787" w:rsidP="00032787">
      <w:pPr>
        <w:numPr>
          <w:ilvl w:val="2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Any extra income derived from participation in FAS/CES in excess of the standard rate of Unemployment entitlement</w:t>
      </w:r>
    </w:p>
    <w:p w:rsidR="00032787" w:rsidRDefault="00032787" w:rsidP="00032787">
      <w:pPr>
        <w:ind w:left="720"/>
        <w:jc w:val="both"/>
        <w:rPr>
          <w:rFonts w:ascii="Arial" w:hAnsi="Arial"/>
        </w:rPr>
      </w:pPr>
    </w:p>
    <w:p w:rsidR="00032787" w:rsidRDefault="00032787" w:rsidP="00032787">
      <w:pPr>
        <w:numPr>
          <w:ilvl w:val="1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Income from an employed person is, in general, the normal weekly rate of remuneration as defined in Section 1 of the Holidays (Employees) Act, 1973.  All other regular payments in the nature of pay are included.</w:t>
      </w:r>
    </w:p>
    <w:p w:rsidR="00032787" w:rsidRDefault="00032787" w:rsidP="00032787">
      <w:pPr>
        <w:ind w:left="360"/>
        <w:jc w:val="both"/>
        <w:rPr>
          <w:rFonts w:ascii="Arial" w:hAnsi="Arial"/>
        </w:rPr>
      </w:pPr>
    </w:p>
    <w:p w:rsidR="00032787" w:rsidRDefault="00032787" w:rsidP="00032787">
      <w:pPr>
        <w:numPr>
          <w:ilvl w:val="1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Carer’s allowance in excess of the applicable rate of Qualified Adult Allowance of un-employment assistance shall not be assessed for rent purposes</w:t>
      </w:r>
    </w:p>
    <w:p w:rsidR="00032787" w:rsidRDefault="00032787" w:rsidP="00032787">
      <w:pPr>
        <w:ind w:left="360"/>
        <w:jc w:val="both"/>
        <w:rPr>
          <w:rFonts w:ascii="Arial" w:hAnsi="Arial"/>
          <w:sz w:val="22"/>
        </w:rPr>
      </w:pPr>
    </w:p>
    <w:p w:rsidR="00032787" w:rsidRDefault="00032787" w:rsidP="00032787">
      <w:pPr>
        <w:numPr>
          <w:ilvl w:val="1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Assessable income will be based on certified weekly income, and income for the year ended 31</w:t>
      </w:r>
      <w:r>
        <w:rPr>
          <w:rFonts w:ascii="Arial" w:hAnsi="Arial"/>
          <w:sz w:val="22"/>
          <w:vertAlign w:val="superscript"/>
        </w:rPr>
        <w:t>st</w:t>
      </w:r>
      <w:r>
        <w:rPr>
          <w:rFonts w:ascii="Arial" w:hAnsi="Arial"/>
          <w:sz w:val="22"/>
        </w:rPr>
        <w:t xml:space="preserve"> December as stated on form P60 or P45 as appropriate. In determining rent in the case of a new tenancy, assessable income will be reckoned by reference to the income of the family at the date of commencement of tenancy.</w:t>
      </w:r>
    </w:p>
    <w:p w:rsidR="00032787" w:rsidRDefault="00032787" w:rsidP="00032787">
      <w:pPr>
        <w:jc w:val="both"/>
        <w:rPr>
          <w:rFonts w:ascii="Arial" w:hAnsi="Arial"/>
          <w:sz w:val="22"/>
        </w:rPr>
      </w:pPr>
    </w:p>
    <w:p w:rsidR="00032787" w:rsidRDefault="00032787" w:rsidP="00032787">
      <w:pPr>
        <w:ind w:left="360"/>
        <w:jc w:val="both"/>
        <w:rPr>
          <w:rFonts w:ascii="Arial" w:hAnsi="Arial"/>
          <w:sz w:val="22"/>
        </w:rPr>
      </w:pPr>
    </w:p>
    <w:p w:rsidR="00032787" w:rsidRDefault="00032787" w:rsidP="00032787">
      <w:pPr>
        <w:ind w:left="360"/>
        <w:jc w:val="both"/>
        <w:rPr>
          <w:rFonts w:ascii="Arial" w:hAnsi="Arial"/>
          <w:sz w:val="22"/>
        </w:rPr>
      </w:pPr>
    </w:p>
    <w:p w:rsidR="00032787" w:rsidRDefault="00032787" w:rsidP="00032787">
      <w:pPr>
        <w:ind w:left="360"/>
        <w:jc w:val="both"/>
        <w:rPr>
          <w:rFonts w:ascii="Arial" w:hAnsi="Arial"/>
        </w:rPr>
      </w:pPr>
    </w:p>
    <w:p w:rsidR="00032787" w:rsidRDefault="00032787" w:rsidP="00032787">
      <w:pPr>
        <w:ind w:left="360"/>
        <w:jc w:val="both"/>
        <w:rPr>
          <w:rFonts w:ascii="Arial" w:hAnsi="Arial"/>
        </w:rPr>
      </w:pPr>
    </w:p>
    <w:p w:rsidR="00032787" w:rsidRDefault="00032787" w:rsidP="00032787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ASSESSMENT OF SELF-EMPLOYED PERSONS</w:t>
      </w:r>
    </w:p>
    <w:p w:rsidR="00032787" w:rsidRDefault="00032787" w:rsidP="00032787">
      <w:pPr>
        <w:jc w:val="both"/>
        <w:rPr>
          <w:rFonts w:ascii="Arial" w:hAnsi="Arial"/>
          <w:b/>
        </w:rPr>
      </w:pPr>
    </w:p>
    <w:p w:rsidR="00032787" w:rsidRDefault="00032787" w:rsidP="00032787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Persons who are self-employed will only be assessed on Audited Accounts or in the absence of Audited Account a Notice of Assessment.   While awaiting accounts to be audited rent will be assessed on the following assumed net income of €400.00</w:t>
      </w:r>
      <w:r w:rsidR="00F72331">
        <w:rPr>
          <w:rFonts w:ascii="Arial" w:hAnsi="Arial"/>
          <w:bCs/>
          <w:sz w:val="22"/>
        </w:rPr>
        <w:t xml:space="preserve"> per week.</w:t>
      </w:r>
    </w:p>
    <w:p w:rsidR="00032787" w:rsidRDefault="00032787" w:rsidP="00032787">
      <w:pPr>
        <w:jc w:val="both"/>
        <w:rPr>
          <w:rFonts w:ascii="Arial" w:hAnsi="Arial"/>
          <w:bCs/>
        </w:rPr>
      </w:pPr>
    </w:p>
    <w:p w:rsidR="00032787" w:rsidRDefault="00032787" w:rsidP="00032787">
      <w:pPr>
        <w:jc w:val="both"/>
        <w:rPr>
          <w:rFonts w:ascii="Arial" w:hAnsi="Arial"/>
          <w:b/>
        </w:rPr>
      </w:pPr>
    </w:p>
    <w:p w:rsidR="00032787" w:rsidRDefault="00032787" w:rsidP="00032787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CALCULATION OF RENT</w:t>
      </w:r>
    </w:p>
    <w:p w:rsidR="00032787" w:rsidRDefault="00032787" w:rsidP="00032787">
      <w:pPr>
        <w:jc w:val="both"/>
        <w:rPr>
          <w:rFonts w:ascii="Arial" w:hAnsi="Arial"/>
          <w:sz w:val="22"/>
        </w:rPr>
      </w:pPr>
    </w:p>
    <w:p w:rsidR="00032787" w:rsidRDefault="00032787" w:rsidP="00032787">
      <w:pPr>
        <w:numPr>
          <w:ilvl w:val="1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Rent will consist of:</w:t>
      </w:r>
    </w:p>
    <w:p w:rsidR="00032787" w:rsidRDefault="00032787" w:rsidP="00032787">
      <w:pPr>
        <w:numPr>
          <w:ilvl w:val="2"/>
          <w:numId w:val="6"/>
        </w:numPr>
        <w:tabs>
          <w:tab w:val="num" w:pos="1134"/>
        </w:tabs>
        <w:jc w:val="both"/>
        <w:rPr>
          <w:rFonts w:ascii="Arial" w:hAnsi="Arial"/>
          <w:sz w:val="22"/>
        </w:rPr>
      </w:pPr>
      <w:r w:rsidRPr="00E449B3">
        <w:rPr>
          <w:rFonts w:ascii="Arial" w:hAnsi="Arial"/>
          <w:sz w:val="22"/>
          <w:highlight w:val="green"/>
        </w:rPr>
        <w:t>The  RENT</w:t>
      </w:r>
      <w:r>
        <w:rPr>
          <w:rFonts w:ascii="Arial" w:hAnsi="Arial"/>
          <w:sz w:val="22"/>
        </w:rPr>
        <w:t xml:space="preserve"> as calculated will be </w:t>
      </w:r>
      <w:r>
        <w:rPr>
          <w:rFonts w:ascii="Arial" w:hAnsi="Arial"/>
          <w:b/>
          <w:bCs/>
          <w:sz w:val="22"/>
        </w:rPr>
        <w:t>€24.00</w:t>
      </w:r>
    </w:p>
    <w:p w:rsidR="00032787" w:rsidRDefault="00032787" w:rsidP="00032787">
      <w:pPr>
        <w:tabs>
          <w:tab w:val="num" w:pos="1440"/>
        </w:tabs>
        <w:ind w:left="720"/>
        <w:jc w:val="both"/>
        <w:rPr>
          <w:rFonts w:ascii="Arial" w:hAnsi="Arial"/>
          <w:sz w:val="22"/>
        </w:rPr>
      </w:pPr>
    </w:p>
    <w:p w:rsidR="00032787" w:rsidRDefault="00032787" w:rsidP="00032787">
      <w:pPr>
        <w:ind w:left="72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  <w:r>
        <w:rPr>
          <w:rFonts w:ascii="Arial" w:hAnsi="Arial"/>
          <w:b/>
          <w:sz w:val="22"/>
        </w:rPr>
        <w:t>PLUS</w:t>
      </w:r>
    </w:p>
    <w:p w:rsidR="00032787" w:rsidRDefault="00032787" w:rsidP="00032787">
      <w:pPr>
        <w:numPr>
          <w:ilvl w:val="2"/>
          <w:numId w:val="6"/>
        </w:numPr>
        <w:tabs>
          <w:tab w:val="num" w:pos="113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20% of the tenants(s) (see ‘b’ below) assessable income in excess €188.00</w:t>
      </w:r>
    </w:p>
    <w:p w:rsidR="00032787" w:rsidRDefault="00032787" w:rsidP="00032787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  <w:r>
        <w:rPr>
          <w:rFonts w:ascii="Arial" w:hAnsi="Arial"/>
          <w:b/>
          <w:sz w:val="22"/>
        </w:rPr>
        <w:t>PLUS</w:t>
      </w:r>
    </w:p>
    <w:p w:rsidR="00032787" w:rsidRDefault="00032787" w:rsidP="00032787">
      <w:pPr>
        <w:numPr>
          <w:ilvl w:val="2"/>
          <w:numId w:val="6"/>
        </w:numPr>
        <w:tabs>
          <w:tab w:val="num" w:pos="113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20% of each subsidiary earner’s (see ‘c’ below) assessable income in excess of €30 per week, subject to a maximum of an amount equal to the MINIMUM RENT for each subsidiary earner;</w:t>
      </w:r>
    </w:p>
    <w:p w:rsidR="00032787" w:rsidRDefault="00032787" w:rsidP="00032787">
      <w:pPr>
        <w:tabs>
          <w:tab w:val="num" w:pos="1440"/>
        </w:tabs>
        <w:ind w:left="720"/>
        <w:jc w:val="both"/>
        <w:rPr>
          <w:rFonts w:ascii="Arial" w:hAnsi="Arial"/>
          <w:sz w:val="22"/>
        </w:rPr>
      </w:pPr>
    </w:p>
    <w:p w:rsidR="00032787" w:rsidRDefault="00032787" w:rsidP="00032787">
      <w:pPr>
        <w:ind w:left="720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                                  </w:t>
      </w:r>
      <w:r>
        <w:rPr>
          <w:rFonts w:ascii="Arial" w:hAnsi="Arial"/>
          <w:b/>
          <w:sz w:val="22"/>
        </w:rPr>
        <w:t>LESS</w:t>
      </w:r>
    </w:p>
    <w:p w:rsidR="00032787" w:rsidRDefault="00032787" w:rsidP="00032787">
      <w:pPr>
        <w:numPr>
          <w:ilvl w:val="2"/>
          <w:numId w:val="6"/>
        </w:numPr>
        <w:tabs>
          <w:tab w:val="num" w:pos="113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deduction of €5 per child will be allowed in respect of each dependant child of the household.  A ‘dependent child’ for the purposes of rent assessment means a person aged 18 years or under or persons over 18 years of age and in full time education and not in receipt of income</w:t>
      </w:r>
    </w:p>
    <w:p w:rsidR="00032787" w:rsidRDefault="00032787" w:rsidP="00032787">
      <w:pPr>
        <w:tabs>
          <w:tab w:val="num" w:pos="1440"/>
        </w:tabs>
        <w:ind w:left="720"/>
        <w:jc w:val="both"/>
        <w:rPr>
          <w:rFonts w:ascii="Arial" w:hAnsi="Arial"/>
          <w:sz w:val="22"/>
        </w:rPr>
      </w:pPr>
    </w:p>
    <w:p w:rsidR="00032787" w:rsidRPr="00E449B3" w:rsidRDefault="00032787" w:rsidP="00032787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E449B3">
        <w:rPr>
          <w:rFonts w:ascii="Arial" w:hAnsi="Arial"/>
          <w:sz w:val="22"/>
        </w:rPr>
        <w:t>Multiplied by 3%</w:t>
      </w:r>
    </w:p>
    <w:p w:rsidR="00032787" w:rsidRDefault="00032787" w:rsidP="00032787">
      <w:pPr>
        <w:ind w:left="720"/>
        <w:jc w:val="both"/>
        <w:rPr>
          <w:rFonts w:ascii="Arial" w:hAnsi="Arial"/>
          <w:sz w:val="22"/>
        </w:rPr>
      </w:pPr>
    </w:p>
    <w:p w:rsidR="00032787" w:rsidRDefault="00032787" w:rsidP="00032787">
      <w:pPr>
        <w:ind w:left="720"/>
        <w:jc w:val="both"/>
        <w:rPr>
          <w:rFonts w:ascii="Arial" w:hAnsi="Arial"/>
          <w:sz w:val="22"/>
        </w:rPr>
      </w:pPr>
      <w:r w:rsidRPr="00E449B3">
        <w:rPr>
          <w:rFonts w:ascii="Arial" w:hAnsi="Arial"/>
          <w:sz w:val="22"/>
        </w:rPr>
        <w:t xml:space="preserve">(vi)  </w:t>
      </w:r>
      <w:r w:rsidRPr="00E449B3">
        <w:rPr>
          <w:rFonts w:ascii="Arial" w:hAnsi="Arial"/>
          <w:sz w:val="22"/>
          <w:highlight w:val="green"/>
        </w:rPr>
        <w:t>THE MINIMUM RENT SHALL BE €27</w:t>
      </w:r>
    </w:p>
    <w:p w:rsidR="00032787" w:rsidRDefault="00032787" w:rsidP="00032787">
      <w:pPr>
        <w:ind w:left="720"/>
        <w:jc w:val="both"/>
        <w:rPr>
          <w:rFonts w:ascii="Arial" w:hAnsi="Arial"/>
          <w:sz w:val="22"/>
        </w:rPr>
      </w:pPr>
    </w:p>
    <w:p w:rsidR="00032787" w:rsidRDefault="00032787" w:rsidP="00032787">
      <w:pPr>
        <w:numPr>
          <w:ilvl w:val="1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Where spouses and/or partners are in receipt of separate payments their incomes are combined for the purpose of determining the principal earner.</w:t>
      </w:r>
    </w:p>
    <w:p w:rsidR="00032787" w:rsidRDefault="00032787" w:rsidP="00032787">
      <w:pPr>
        <w:ind w:left="360"/>
        <w:jc w:val="both"/>
        <w:rPr>
          <w:rFonts w:ascii="Arial" w:hAnsi="Arial"/>
          <w:sz w:val="22"/>
        </w:rPr>
      </w:pPr>
    </w:p>
    <w:p w:rsidR="00032787" w:rsidRDefault="00032787" w:rsidP="00032787">
      <w:pPr>
        <w:numPr>
          <w:ilvl w:val="1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Subsidiary Earner is a member of the household, other than the tenant who has an income.</w:t>
      </w:r>
    </w:p>
    <w:p w:rsidR="00032787" w:rsidRDefault="00032787" w:rsidP="00032787">
      <w:pPr>
        <w:jc w:val="both"/>
        <w:rPr>
          <w:rFonts w:ascii="Arial" w:hAnsi="Arial"/>
          <w:sz w:val="22"/>
        </w:rPr>
      </w:pPr>
    </w:p>
    <w:p w:rsidR="00032787" w:rsidRDefault="00032787" w:rsidP="00032787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PERMANENT HALTING SITES</w:t>
      </w:r>
    </w:p>
    <w:p w:rsidR="00032787" w:rsidRDefault="00032787" w:rsidP="00032787">
      <w:pPr>
        <w:jc w:val="both"/>
        <w:rPr>
          <w:rFonts w:ascii="Arial" w:hAnsi="Arial"/>
          <w:b/>
        </w:rPr>
      </w:pPr>
    </w:p>
    <w:p w:rsidR="00032787" w:rsidRDefault="00032787" w:rsidP="00032787">
      <w:pPr>
        <w:pStyle w:val="BodyText3"/>
        <w:ind w:left="360"/>
        <w:rPr>
          <w:sz w:val="22"/>
        </w:rPr>
      </w:pPr>
      <w:r w:rsidRPr="00E449B3">
        <w:rPr>
          <w:b/>
          <w:bCs/>
          <w:sz w:val="22"/>
          <w:highlight w:val="green"/>
        </w:rPr>
        <w:t xml:space="preserve">€27.00 </w:t>
      </w:r>
      <w:r w:rsidRPr="00E449B3">
        <w:rPr>
          <w:sz w:val="22"/>
          <w:highlight w:val="green"/>
        </w:rPr>
        <w:t>per bay regardless of income will apply.</w:t>
      </w:r>
    </w:p>
    <w:p w:rsidR="00032787" w:rsidRDefault="00032787" w:rsidP="00032787">
      <w:pPr>
        <w:pStyle w:val="BodyText3"/>
        <w:ind w:left="360"/>
        <w:rPr>
          <w:sz w:val="22"/>
        </w:rPr>
      </w:pPr>
    </w:p>
    <w:p w:rsidR="00032787" w:rsidRDefault="00032787" w:rsidP="00032787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OLD AGE PENSIONS</w:t>
      </w:r>
    </w:p>
    <w:p w:rsidR="00032787" w:rsidRDefault="00032787" w:rsidP="00032787">
      <w:pPr>
        <w:jc w:val="both"/>
        <w:rPr>
          <w:rFonts w:ascii="Arial" w:hAnsi="Arial"/>
          <w:b/>
          <w:bCs/>
          <w:sz w:val="22"/>
        </w:rPr>
      </w:pPr>
    </w:p>
    <w:p w:rsidR="00032787" w:rsidRDefault="00032787" w:rsidP="00032787">
      <w:pPr>
        <w:pStyle w:val="BodyTextIndent2"/>
        <w:rPr>
          <w:szCs w:val="24"/>
        </w:rPr>
      </w:pPr>
      <w:r>
        <w:rPr>
          <w:szCs w:val="24"/>
        </w:rPr>
        <w:t>Where the principle earner(s) are over 65 and in receipt of State Pensions an allowance of €6.00 per pension shall be given.</w:t>
      </w:r>
    </w:p>
    <w:p w:rsidR="00032787" w:rsidRDefault="00032787" w:rsidP="00032787">
      <w:pPr>
        <w:jc w:val="both"/>
        <w:rPr>
          <w:rFonts w:ascii="Arial" w:hAnsi="Arial"/>
          <w:sz w:val="22"/>
        </w:rPr>
      </w:pPr>
    </w:p>
    <w:p w:rsidR="00032787" w:rsidRDefault="00032787" w:rsidP="00032787">
      <w:pPr>
        <w:ind w:left="360"/>
        <w:jc w:val="both"/>
        <w:rPr>
          <w:rFonts w:ascii="Arial" w:hAnsi="Arial"/>
          <w:sz w:val="22"/>
        </w:rPr>
      </w:pPr>
    </w:p>
    <w:p w:rsidR="00032787" w:rsidRDefault="00032787" w:rsidP="00032787">
      <w:pPr>
        <w:numPr>
          <w:ilvl w:val="0"/>
          <w:numId w:val="6"/>
        </w:numPr>
        <w:jc w:val="both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>HARDSHIP</w:t>
      </w:r>
    </w:p>
    <w:p w:rsidR="00032787" w:rsidRDefault="00032787" w:rsidP="00032787">
      <w:pPr>
        <w:jc w:val="both"/>
        <w:rPr>
          <w:rFonts w:ascii="Arial" w:hAnsi="Arial"/>
          <w:b/>
        </w:rPr>
      </w:pPr>
    </w:p>
    <w:p w:rsidR="00032787" w:rsidRDefault="00032787" w:rsidP="00032787">
      <w:pPr>
        <w:pStyle w:val="BodyTextIndent2"/>
      </w:pPr>
      <w:r>
        <w:t xml:space="preserve"> In exceptional circumstances where payment of a rent calculated as at ‘5’ above would, in the opinion of the authority, give rise to hardship, the housing authority may agree to accept a lesser sum from a tenant for a specified period.</w:t>
      </w:r>
    </w:p>
    <w:p w:rsidR="00032787" w:rsidRDefault="00032787" w:rsidP="00032787">
      <w:pPr>
        <w:pStyle w:val="BodyTextIndent2"/>
      </w:pPr>
    </w:p>
    <w:p w:rsidR="00032787" w:rsidRDefault="00032787" w:rsidP="00032787">
      <w:pPr>
        <w:pStyle w:val="BodyTextIndent2"/>
      </w:pPr>
    </w:p>
    <w:p w:rsidR="00E449B3" w:rsidRDefault="00E449B3" w:rsidP="00032787">
      <w:pPr>
        <w:pStyle w:val="BodyTextIndent2"/>
      </w:pPr>
    </w:p>
    <w:p w:rsidR="00032787" w:rsidRDefault="00032787" w:rsidP="00032787">
      <w:pPr>
        <w:pStyle w:val="BodyTextIndent2"/>
      </w:pPr>
    </w:p>
    <w:p w:rsidR="00032787" w:rsidRDefault="00032787" w:rsidP="00032787">
      <w:pPr>
        <w:jc w:val="both"/>
        <w:rPr>
          <w:rFonts w:ascii="Arial" w:hAnsi="Arial"/>
          <w:sz w:val="22"/>
        </w:rPr>
      </w:pPr>
    </w:p>
    <w:p w:rsidR="00032787" w:rsidRDefault="00032787" w:rsidP="00032787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REVIEW OF INCOME</w:t>
      </w:r>
    </w:p>
    <w:p w:rsidR="00032787" w:rsidRDefault="00032787" w:rsidP="00032787">
      <w:pPr>
        <w:jc w:val="both"/>
        <w:rPr>
          <w:rFonts w:ascii="Arial" w:hAnsi="Arial"/>
          <w:b/>
        </w:rPr>
      </w:pPr>
    </w:p>
    <w:p w:rsidR="00032787" w:rsidRDefault="00032787" w:rsidP="00032787">
      <w:pPr>
        <w:numPr>
          <w:ilvl w:val="1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Rent will be reviewed periodically and the tenant will be sent a rent and income form.   Where a tenant fails to submit income/household details when requested by the Local Authority the rent will be automatically increased  by </w:t>
      </w:r>
      <w:r>
        <w:rPr>
          <w:rFonts w:ascii="Arial" w:hAnsi="Arial"/>
          <w:b/>
          <w:bCs/>
          <w:sz w:val="22"/>
        </w:rPr>
        <w:t>€50</w:t>
      </w:r>
      <w:r>
        <w:rPr>
          <w:rFonts w:ascii="Arial" w:hAnsi="Arial"/>
          <w:sz w:val="22"/>
        </w:rPr>
        <w:t xml:space="preserve"> of their current rent per week with effect from the commencement date of this scheme.</w:t>
      </w:r>
    </w:p>
    <w:p w:rsidR="00032787" w:rsidRDefault="00032787" w:rsidP="00032787">
      <w:pPr>
        <w:jc w:val="both"/>
        <w:rPr>
          <w:rFonts w:ascii="Arial" w:hAnsi="Arial"/>
          <w:sz w:val="22"/>
        </w:rPr>
      </w:pPr>
    </w:p>
    <w:p w:rsidR="00032787" w:rsidRDefault="00032787" w:rsidP="000327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Where the required particulars are furnished after the scheme commencement date any rent adjustment arising will only be applied with effect from the date on which the particulars were submitted.</w:t>
      </w:r>
    </w:p>
    <w:p w:rsidR="00032787" w:rsidRDefault="00032787" w:rsidP="00032787">
      <w:pPr>
        <w:jc w:val="both"/>
        <w:rPr>
          <w:rFonts w:ascii="Arial" w:hAnsi="Arial"/>
          <w:sz w:val="22"/>
        </w:rPr>
      </w:pPr>
    </w:p>
    <w:p w:rsidR="00032787" w:rsidRDefault="00032787" w:rsidP="00032787">
      <w:pPr>
        <w:numPr>
          <w:ilvl w:val="1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tenant should notify the Housing Authority immediately of any change in income or in family circumstances.</w:t>
      </w:r>
    </w:p>
    <w:p w:rsidR="00032787" w:rsidRDefault="00032787" w:rsidP="00032787">
      <w:pPr>
        <w:ind w:left="360"/>
        <w:jc w:val="both"/>
        <w:rPr>
          <w:rFonts w:ascii="Arial" w:hAnsi="Arial"/>
          <w:sz w:val="22"/>
        </w:rPr>
      </w:pPr>
    </w:p>
    <w:p w:rsidR="00032787" w:rsidRDefault="00032787" w:rsidP="00032787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MAXIMUM RENT:</w:t>
      </w:r>
    </w:p>
    <w:p w:rsidR="00032787" w:rsidRDefault="00032787" w:rsidP="00032787">
      <w:pPr>
        <w:jc w:val="both"/>
        <w:rPr>
          <w:rFonts w:ascii="Arial" w:hAnsi="Arial"/>
          <w:sz w:val="22"/>
        </w:rPr>
      </w:pPr>
    </w:p>
    <w:p w:rsidR="00032787" w:rsidRDefault="00032787" w:rsidP="00032787">
      <w:pPr>
        <w:pStyle w:val="BodyTextIndent"/>
        <w:rPr>
          <w:color w:val="auto"/>
          <w:sz w:val="22"/>
        </w:rPr>
      </w:pPr>
      <w:r>
        <w:rPr>
          <w:sz w:val="22"/>
        </w:rPr>
        <w:t>A maximum rent of €200 per week shall apply.</w:t>
      </w:r>
    </w:p>
    <w:p w:rsidR="00032787" w:rsidRDefault="00032787" w:rsidP="00032787">
      <w:pPr>
        <w:ind w:left="360"/>
        <w:jc w:val="both"/>
        <w:rPr>
          <w:rFonts w:ascii="Arial" w:hAnsi="Arial"/>
          <w:color w:val="000000"/>
        </w:rPr>
      </w:pPr>
    </w:p>
    <w:p w:rsidR="00032787" w:rsidRDefault="00032787" w:rsidP="00032787">
      <w:pPr>
        <w:numPr>
          <w:ilvl w:val="0"/>
          <w:numId w:val="6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ROUNDING UP AND DOWN</w:t>
      </w:r>
    </w:p>
    <w:p w:rsidR="00032787" w:rsidRDefault="00032787" w:rsidP="00032787">
      <w:pPr>
        <w:jc w:val="both"/>
        <w:rPr>
          <w:rFonts w:ascii="Arial" w:hAnsi="Arial"/>
        </w:rPr>
      </w:pPr>
    </w:p>
    <w:p w:rsidR="00032787" w:rsidRDefault="00032787" w:rsidP="000327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rent as calculated shall be rounded up or down to the nearest 10c.</w:t>
      </w:r>
    </w:p>
    <w:p w:rsidR="00032787" w:rsidRDefault="00032787" w:rsidP="00032787"/>
    <w:p w:rsidR="00032787" w:rsidRDefault="00032787" w:rsidP="00032787"/>
    <w:p w:rsidR="00032787" w:rsidRDefault="00032787" w:rsidP="00032787"/>
    <w:p w:rsidR="00B368B8" w:rsidRDefault="00B368B8"/>
    <w:sectPr w:rsidR="00B368B8" w:rsidSect="00B36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74" w:rsidRDefault="006A3C74" w:rsidP="00E449B3">
      <w:r>
        <w:separator/>
      </w:r>
    </w:p>
  </w:endnote>
  <w:endnote w:type="continuationSeparator" w:id="0">
    <w:p w:rsidR="006A3C74" w:rsidRDefault="006A3C74" w:rsidP="00E4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74" w:rsidRDefault="006A3C74" w:rsidP="00E449B3">
      <w:r>
        <w:separator/>
      </w:r>
    </w:p>
  </w:footnote>
  <w:footnote w:type="continuationSeparator" w:id="0">
    <w:p w:rsidR="006A3C74" w:rsidRDefault="006A3C74" w:rsidP="00E44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3AA2"/>
    <w:multiLevelType w:val="multilevel"/>
    <w:tmpl w:val="9FDC48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6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5AF47CD"/>
    <w:multiLevelType w:val="multilevel"/>
    <w:tmpl w:val="62667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4F622201"/>
    <w:multiLevelType w:val="multilevel"/>
    <w:tmpl w:val="A54E09CE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0223FA8"/>
    <w:multiLevelType w:val="multilevel"/>
    <w:tmpl w:val="D70C91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D9A73CA"/>
    <w:multiLevelType w:val="hybridMultilevel"/>
    <w:tmpl w:val="CFFEB814"/>
    <w:lvl w:ilvl="0" w:tplc="1CD8CB82">
      <w:start w:val="22"/>
      <w:numFmt w:val="lowerLetter"/>
      <w:lvlText w:val="(%1)"/>
      <w:lvlJc w:val="left"/>
      <w:pPr>
        <w:tabs>
          <w:tab w:val="num" w:pos="1095"/>
        </w:tabs>
        <w:ind w:left="109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0036F"/>
    <w:multiLevelType w:val="multilevel"/>
    <w:tmpl w:val="2E5270B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AAB4224"/>
    <w:multiLevelType w:val="multilevel"/>
    <w:tmpl w:val="82FA20D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787"/>
    <w:rsid w:val="00032787"/>
    <w:rsid w:val="004A1983"/>
    <w:rsid w:val="006A3C74"/>
    <w:rsid w:val="0095683B"/>
    <w:rsid w:val="00B368B8"/>
    <w:rsid w:val="00E449B3"/>
    <w:rsid w:val="00E67B3D"/>
    <w:rsid w:val="00ED4759"/>
    <w:rsid w:val="00F41751"/>
    <w:rsid w:val="00F7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7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32787"/>
    <w:pPr>
      <w:jc w:val="center"/>
    </w:pPr>
    <w:rPr>
      <w:rFonts w:ascii="Arial" w:hAnsi="Arial"/>
      <w:b/>
      <w:szCs w:val="20"/>
    </w:rPr>
  </w:style>
  <w:style w:type="character" w:customStyle="1" w:styleId="TitleChar">
    <w:name w:val="Title Char"/>
    <w:basedOn w:val="DefaultParagraphFont"/>
    <w:link w:val="Title"/>
    <w:rsid w:val="00032787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032787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32787"/>
    <w:rPr>
      <w:rFonts w:ascii="Arial" w:eastAsia="Times New Roman" w:hAnsi="Arial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032787"/>
    <w:pPr>
      <w:ind w:left="360"/>
      <w:jc w:val="both"/>
    </w:pPr>
    <w:rPr>
      <w:rFonts w:ascii="Arial" w:hAnsi="Arial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2787"/>
    <w:rPr>
      <w:rFonts w:ascii="Arial" w:eastAsia="Times New Roman" w:hAnsi="Arial" w:cs="Times New Roman"/>
      <w:color w:val="000000"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032787"/>
    <w:pPr>
      <w:jc w:val="center"/>
    </w:pPr>
    <w:rPr>
      <w:rFonts w:ascii="Arial" w:hAnsi="Arial"/>
      <w:b/>
      <w:szCs w:val="20"/>
    </w:rPr>
  </w:style>
  <w:style w:type="character" w:customStyle="1" w:styleId="SubtitleChar">
    <w:name w:val="Subtitle Char"/>
    <w:basedOn w:val="DefaultParagraphFont"/>
    <w:link w:val="Subtitle"/>
    <w:rsid w:val="00032787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032787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03278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032787"/>
    <w:pPr>
      <w:ind w:right="567"/>
      <w:jc w:val="both"/>
    </w:pPr>
    <w:rPr>
      <w:rFonts w:ascii="Arial" w:hAnsi="Arial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032787"/>
    <w:rPr>
      <w:rFonts w:ascii="Arial" w:eastAsia="Times New Roman" w:hAnsi="Arial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032787"/>
    <w:pPr>
      <w:ind w:left="360"/>
      <w:jc w:val="both"/>
    </w:pPr>
    <w:rPr>
      <w:rFonts w:ascii="Arial" w:hAnsi="Arial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32787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44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9B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44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9B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Sinnott</dc:creator>
  <cp:lastModifiedBy>dmarah</cp:lastModifiedBy>
  <cp:revision>2</cp:revision>
  <dcterms:created xsi:type="dcterms:W3CDTF">2018-07-09T15:39:00Z</dcterms:created>
  <dcterms:modified xsi:type="dcterms:W3CDTF">2018-07-09T15:39:00Z</dcterms:modified>
</cp:coreProperties>
</file>